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La tiendita del salón</w:t>
      </w:r>
    </w:p>
    <w:p>
      <w:r>
        <w:t>Examen · 1°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de 15 reactivos y 25 puntos para 1°, organizado por campo formativo: letrero, lista y recado; monedas, números hasta 100, suma y resta; trabajos de la tienda y honestidad; acuerdos y alimentación saludable. La docente lee en voz alta cada reactivo.</w:t>
      </w:r>
    </w:p>
    <w:p>
      <w:pPr>
        <w:pStyle w:val="Heading2"/>
      </w:pPr>
      <w:r>
        <w:t>Cuándo y cómo aplicarlo</w:t>
      </w:r>
    </w:p>
    <w:p>
      <w:pPr>
        <w:pStyle w:val="ListBullet"/>
      </w:pPr>
      <w:r>
        <w:rPr>
          <w:b w:val="0"/>
        </w:rPr>
        <w:t>Aplícalo el viernes 5 de febrero en el bloque de práctica, o el lunes 8 en dos partes de 20 min: Lenguajes y Saberes primero; Ética y De lo humano después.</w:t>
      </w:r>
    </w:p>
    <w:p>
      <w:pPr>
        <w:pStyle w:val="ListBullet"/>
      </w:pPr>
      <w:r>
        <w:rPr>
          <w:b w:val="0"/>
        </w:rPr>
        <w:t>Lee en voz alta cada reactivo dos veces. Espera a que todos terminen antes de pasar al siguiente.</w:t>
      </w:r>
    </w:p>
    <w:p>
      <w:pPr>
        <w:pStyle w:val="ListBullet"/>
      </w:pPr>
      <w:r>
        <w:rPr>
          <w:b w:val="0"/>
        </w:rPr>
        <w:t>Deja a la vista monedas de papel para quien las pida. Contar con ellas no es trampa: es la estrategia que usaron en el proyecto.</w:t>
      </w:r>
    </w:p>
    <w:p>
      <w:pPr>
        <w:pStyle w:val="Heading2"/>
      </w:pPr>
      <w:r>
        <w:t>Reactivo 3 (dictado)</w:t>
      </w:r>
    </w:p>
    <w:p>
      <w:pPr>
        <w:pStyle w:val="ListBullet"/>
      </w:pPr>
      <w:r>
        <w:rPr>
          <w:b w:val="0"/>
        </w:rPr>
        <w:t>Dicta pan, leche y galletas, una por una, diciendo cada palabra de forma natural, sin separar sílabas.</w:t>
      </w:r>
    </w:p>
    <w:p>
      <w:pPr>
        <w:pStyle w:val="ListBullet"/>
      </w:pPr>
      <w:r>
        <w:rPr>
          <w:b w:val="0"/>
        </w:rPr>
        <w:t>Anota en la hoja de cada niño su nivel de escritura. Además del puntaje, este reactivo te dice quién cambió de nivel desde el diagnóstico.</w:t>
      </w:r>
    </w:p>
    <w:p>
      <w:pPr>
        <w:pStyle w:val="Heading2"/>
      </w:pPr>
      <w:r>
        <w:t>Adecuaciones</w:t>
      </w:r>
    </w:p>
    <w:p>
      <w:pPr>
        <w:pStyle w:val="ListBullet"/>
      </w:pPr>
      <w:r>
        <w:rPr>
          <w:b/>
        </w:rPr>
        <w:t>Presilábicos:</w:t>
      </w:r>
      <w:r>
        <w:rPr>
          <w:b w:val="0"/>
        </w:rPr>
        <w:t xml:space="preserve"> léeles cada reactivo en su mesa. En los reactivos 1 y 2 pueden señalar en lugar de escribir; anota su respuesta.</w:t>
      </w:r>
    </w:p>
    <w:p>
      <w:pPr>
        <w:pStyle w:val="ListBullet"/>
      </w:pPr>
      <w:r>
        <w:rPr>
          <w:b/>
        </w:rPr>
        <w:t>Hipoacusia leve:</w:t>
      </w:r>
      <w:r>
        <w:rPr>
          <w:b w:val="0"/>
        </w:rPr>
        <w:t xml:space="preserve"> siéntala al frente. Léele de frente y señala en su hoja el número del reactivo; escríbelo también en el pizarrón. Para el dictado, que vea tu boca y repite la palabra una vez si lo pide.</w:t>
      </w:r>
    </w:p>
    <w:p>
      <w:pPr>
        <w:pStyle w:val="Heading2"/>
      </w:pPr>
      <w:r>
        <w:t>Cómo leer los resultados</w:t>
      </w:r>
    </w:p>
    <w:p>
      <w:r>
        <w:rPr>
          <w:b w:val="0"/>
        </w:rPr>
        <w:t>Usa la tabla de puntaje por PDA de la clave. Los PDA que salgan en proceso en más de 8 alumnos se retoman en el conteo del día y en el grupo pequeño de las siguientes semanas.</w:t>
      </w:r>
    </w:p>
    <w:p/>
    <w:p>
      <w:r>
        <w:rPr>
          <w:sz w:val="16"/>
        </w:rPr>
        <w:t>Material gratuito de Didaula · https://didaula.com/examenes/1-grado/examen-1-grado-la-tiendita-suma-y-resta/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