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tiendita y los repartos</w:t>
      </w:r>
    </w:p>
    <w:p>
      <w:r>
        <w:t>Examen · 2°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16 reactivos, 20 puntos, en dos partes de 25 minutos. Parte A (jueves 4): Saberes y pensamiento científico, reactivos 1 a 7. Parte B (viernes 5): Lenguajes, Ética, naturaleza y sociedades, y De lo humano y lo comunitario, reactivos 8 a 16.</w:t>
      </w:r>
    </w:p>
    <w:p>
      <w:r>
        <w:rPr>
          <w:b/>
        </w:rPr>
        <w:t>Aplicación:</w:t>
      </w:r>
      <w:r>
        <w:rPr>
          <w:b w:val="0"/>
        </w:rPr>
        <w:t xml:space="preserve"> dos partes de 25 minutos. La Parte A va el jueves 4 a las 9:45 y la Parte B el viernes 5 a las 9:45. Una copia por alumno, a doble cara.</w:t>
      </w:r>
    </w:p>
    <w:p>
      <w:r>
        <w:rPr>
          <w:b/>
        </w:rPr>
        <w:t>Cómo leerlo en voz alta:</w:t>
      </w:r>
      <w:r>
        <w:rPr>
          <w:b w:val="0"/>
        </w:rPr>
        <w:t xml:space="preserve"> lee cada reactivo dos veces, despacio, y espera a que todos terminen antes de pasar al siguiente. Di el número del reactivo y pide que lo señalen con el dedo. No digas la respuesta ni des pistas con la voz.</w:t>
      </w:r>
    </w:p>
    <w:p>
      <w:r>
        <w:rPr>
          <w:b/>
        </w:rPr>
        <w:t>Apoyos:</w:t>
      </w:r>
    </w:p>
    <w:p>
      <w:pPr>
        <w:pStyle w:val="ListBullet"/>
      </w:pPr>
      <w:r>
        <w:rPr>
          <w:b w:val="0"/>
        </w:rPr>
        <w:t>A los 4 alumnos sin fluidez léeles el texto del instructivo y cada opción en su mesa.</w:t>
      </w:r>
    </w:p>
    <w:p>
      <w:pPr>
        <w:pStyle w:val="ListBullet"/>
      </w:pPr>
      <w:r>
        <w:rPr>
          <w:b w:val="0"/>
        </w:rPr>
        <w:t>El alumno con TDAH resuelve cada parte con una pausa a la mitad para levantarse. Dale la hoja doblada para que vea solo una parte a la vez.</w:t>
      </w:r>
    </w:p>
    <w:p>
      <w:pPr>
        <w:pStyle w:val="ListBullet"/>
      </w:pPr>
      <w:r>
        <w:rPr>
          <w:b w:val="0"/>
        </w:rPr>
        <w:t>Todos pueden usar dinero de papel en la Parte A si lo necesitan.</w:t>
      </w:r>
    </w:p>
    <w:p>
      <w:r>
        <w:rPr>
          <w:b/>
        </w:rPr>
        <w:t>Puntaje:</w:t>
      </w:r>
      <w:r>
        <w:rPr>
          <w:b w:val="0"/>
        </w:rPr>
        <w:t xml:space="preserve"> 20 puntos. Los reactivos 4 a 7 valen 2 puntos (1 por la operación o el dibujo y 1 por el resultado). Los demás valen 1 punto.</w:t>
      </w:r>
    </w:p>
    <w:p>
      <w:r>
        <w:rPr>
          <w:b/>
        </w:rPr>
        <w:t>Interpretación:</w:t>
      </w:r>
      <w:r>
        <w:rPr>
          <w:b w:val="0"/>
        </w:rPr>
        <w:t xml:space="preserve"> 17 a 20, logrado; 11 a 16, en proceso; 10 o menos, requiere apoyo. Cruza el resultado con tu lista de cotejo antes de calificar.</w:t>
      </w:r>
    </w:p>
    <w:p/>
    <w:p>
      <w:r>
        <w:rPr>
          <w:sz w:val="16"/>
        </w:rPr>
        <w:t>Material gratuito de Didaula · https://didaula.com/examenes/2-grado/examen-2-grado-la-tiendita-y-las-tablas-iniciales/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