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tablas, repartos e instructivos</w:t>
      </w:r>
    </w:p>
    <w:p>
      <w:r>
        <w:t>Examen · 3° de primaria (fase 4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de 14 reactivos y 30 puntos para 3°: tablas del 2 al 9, estrategias, factor faltante, repartos y problemas de la cooperativa (Saberes); instructivo (Lenguajes); reglas justas (Ética); manejo de emociones y colaboración (De lo humano y lo comunitario).</w:t>
      </w:r>
    </w:p>
    <w:p>
      <w:r>
        <w:rPr>
          <w:b/>
        </w:rPr>
        <w:t>Cuándo:</w:t>
      </w:r>
      <w:r>
        <w:rPr>
          <w:b w:val="0"/>
        </w:rPr>
        <w:t xml:space="preserve"> viernes 5 de febrero, de 10:30 a 11:15 (45 minutos), después de la feria.</w:t>
      </w:r>
    </w:p>
    <w:p>
      <w:r>
        <w:rPr>
          <w:b/>
        </w:rPr>
        <w:t>Material:</w:t>
      </w:r>
      <w:r>
        <w:rPr>
          <w:b w:val="0"/>
        </w:rPr>
        <w:t xml:space="preserve"> lápiz y goma. Retira las tablas pitagóricas y los carteles de estrategias, o voltéalos. El Nivel A puede tener semillas solo para los reactivos 4 y 6.</w:t>
      </w:r>
    </w:p>
    <w:p>
      <w:r>
        <w:rPr>
          <w:b/>
        </w:rPr>
        <w:t>Cómo aplicarlo</w:t>
      </w:r>
    </w:p>
    <w:p>
      <w:pPr>
        <w:pStyle w:val="ListNumber"/>
      </w:pPr>
      <w:r>
        <w:rPr>
          <w:b w:val="0"/>
        </w:rPr>
        <w:t>Lee en voz alta la instrucción de cada campo antes de que lo resuelvan.</w:t>
      </w:r>
    </w:p>
    <w:p>
      <w:pPr>
        <w:pStyle w:val="ListNumber"/>
      </w:pPr>
      <w:r>
        <w:rPr>
          <w:b w:val="0"/>
        </w:rPr>
        <w:t>A los 5 alumnos que leen lento, siéntalos cerca de ti y léeles cada reactivo una vez, sin leerles cuál es la respuesta. No deben perder puntos por no poder leer.</w:t>
      </w:r>
    </w:p>
    <w:p>
      <w:pPr>
        <w:pStyle w:val="ListNumber"/>
      </w:pPr>
      <w:r>
        <w:rPr>
          <w:b w:val="0"/>
        </w:rPr>
        <w:t>Da 20 minutos para Saberes y 25 minutos para los otros tres campos.</w:t>
      </w:r>
    </w:p>
    <w:p>
      <w:r>
        <w:rPr>
          <w:b/>
        </w:rPr>
        <w:t>Guion para leer en voz alta</w:t>
      </w:r>
    </w:p>
    <w:p>
      <w:pPr>
        <w:pStyle w:val="ListBullet"/>
      </w:pPr>
      <w:r>
        <w:rPr>
          <w:b w:val="0"/>
        </w:rPr>
        <w:t>Al empezar: «Vamos a demostrar todo lo que aprendimos con nuestro juego. Lee con calma. Si no entiendes una palabra, levanta la mano».</w:t>
      </w:r>
    </w:p>
    <w:p>
      <w:pPr>
        <w:pStyle w:val="ListBullet"/>
      </w:pPr>
      <w:r>
        <w:rPr>
          <w:b w:val="0"/>
        </w:rPr>
        <w:t>Saberes: «Del 1 al 7 son de multiplicar y repartir. Puedes hacer dibujos o cuentas en el espacio en blanco».</w:t>
      </w:r>
    </w:p>
    <w:p>
      <w:pPr>
        <w:pStyle w:val="ListBullet"/>
      </w:pPr>
      <w:r>
        <w:rPr>
          <w:b w:val="0"/>
        </w:rPr>
        <w:t>Lenguajes: «Del 8 al 10 son del instructivo. En el 8, pon números para ordenar los pasos».</w:t>
      </w:r>
    </w:p>
    <w:p>
      <w:pPr>
        <w:pStyle w:val="ListBullet"/>
      </w:pPr>
      <w:r>
        <w:rPr>
          <w:b w:val="0"/>
        </w:rPr>
        <w:t>Ética, naturaleza y sociedades: «El 11 y el 12 son de las reglas. En el 11 marca dos».</w:t>
      </w:r>
    </w:p>
    <w:p>
      <w:pPr>
        <w:pStyle w:val="ListBullet"/>
      </w:pPr>
      <w:r>
        <w:rPr>
          <w:b w:val="0"/>
        </w:rPr>
        <w:t>De lo humano y lo comunitario: «El 13 y el 14 son de cómo trabajamos en equipo. En el 13 marca solo una».</w:t>
      </w:r>
    </w:p>
    <w:p>
      <w:r>
        <w:rPr>
          <w:b/>
        </w:rPr>
        <w:t>Para calificar:</w:t>
      </w:r>
      <w:r>
        <w:rPr>
          <w:b w:val="0"/>
        </w:rPr>
        <w:t xml:space="preserve"> usa la clave y la tabla de puntaje por PDA que vienen después del salto de página.</w:t>
      </w:r>
    </w:p>
    <w:p/>
    <w:p>
      <w:r>
        <w:rPr>
          <w:sz w:val="16"/>
        </w:rPr>
        <w:t>Material gratuito de Didaula · https://didaula.com/examenes/3-grado/examen-3-grado-tablas-de-multiplicar-y-division/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