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trimestral de 4°: primer trimestre</w:t>
      </w:r>
    </w:p>
    <w:p>
      <w:r>
        <w:t>Examen · 4°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20 reactivos: Lenguajes (1 a 7), Saberes (8 a 14), Ética, naturaleza y sociedades (15 a 17) y De lo humano y lo comunitario (18 a 20). Vale 20 puntos, 1 por reactivo. Incluye instrucciones para leer en voz alta, clave de respuestas, criterios para los reactivos abiertos y tabla de puntaje por PDA.</w:t>
      </w:r>
    </w:p>
    <w:p>
      <w:r>
        <w:rPr>
          <w:b/>
        </w:rPr>
        <w:t>Cuándo:</w:t>
      </w:r>
      <w:r>
        <w:rPr>
          <w:b w:val="0"/>
        </w:rPr>
        <w:t xml:space="preserve"> jueves 3 de diciembre, 8:20 a 9:50.</w:t>
      </w:r>
    </w:p>
    <w:p>
      <w:pPr>
        <w:pStyle w:val="ListBullet"/>
      </w:pPr>
      <w:r>
        <w:rPr>
          <w:b w:val="0"/>
        </w:rPr>
        <w:t>Parte 1: reactivos 1 a 7 (30 min).</w:t>
      </w:r>
    </w:p>
    <w:p>
      <w:pPr>
        <w:pStyle w:val="ListBullet"/>
      </w:pPr>
      <w:r>
        <w:rPr>
          <w:b w:val="0"/>
        </w:rPr>
        <w:t>Pausa activa (5 min).</w:t>
      </w:r>
    </w:p>
    <w:p>
      <w:pPr>
        <w:pStyle w:val="ListBullet"/>
      </w:pPr>
      <w:r>
        <w:rPr>
          <w:b w:val="0"/>
        </w:rPr>
        <w:t>Parte 2: reactivos 8 a 20 (35 min).</w:t>
      </w:r>
    </w:p>
    <w:p>
      <w:r>
        <w:rPr>
          <w:b/>
        </w:rPr>
        <w:t>Cómo aplicarlo:</w:t>
      </w:r>
    </w:p>
    <w:p>
      <w:pPr>
        <w:pStyle w:val="ListNumber"/>
      </w:pPr>
      <w:r>
        <w:rPr>
          <w:b w:val="0"/>
        </w:rPr>
        <w:t>Reparte boca abajo y lee las instrucciones generales.</w:t>
      </w:r>
    </w:p>
    <w:p>
      <w:pPr>
        <w:pStyle w:val="ListNumber"/>
      </w:pPr>
      <w:r>
        <w:rPr>
          <w:b w:val="0"/>
        </w:rPr>
        <w:t>En cada sección lee en voz alta la instrucción que viene en cursiva.</w:t>
      </w:r>
    </w:p>
    <w:p>
      <w:pPr>
        <w:pStyle w:val="ListNumber"/>
      </w:pPr>
      <w:r>
        <w:rPr>
          <w:b w:val="0"/>
        </w:rPr>
        <w:t>No leas los reactivos al grupo, salvo al alumno con dislexia.</w:t>
      </w:r>
    </w:p>
    <w:p>
      <w:r>
        <w:rPr>
          <w:b/>
        </w:rPr>
        <w:t>Puntaje:</w:t>
      </w:r>
    </w:p>
    <w:p>
      <w:pPr>
        <w:pStyle w:val="ListBullet"/>
      </w:pPr>
      <w:r>
        <w:rPr>
          <w:b w:val="0"/>
        </w:rPr>
        <w:t>Cada reactivo vale 1 punto.</w:t>
      </w:r>
    </w:p>
    <w:p>
      <w:pPr>
        <w:pStyle w:val="ListBullet"/>
      </w:pPr>
      <w:r>
        <w:rPr>
          <w:b w:val="0"/>
        </w:rPr>
        <w:t>En los reactivos 1, 5, 7, 9, 10, 13, 14, 17 y 20 se puede dar medio punto, según la clave.</w:t>
      </w:r>
    </w:p>
    <w:p>
      <w:pPr>
        <w:pStyle w:val="ListBullet"/>
      </w:pPr>
      <w:r>
        <w:rPr>
          <w:b w:val="0"/>
        </w:rPr>
        <w:t>En el 6 se suman 0.25 por cada elemento corregido.</w:t>
      </w:r>
    </w:p>
    <w:p>
      <w:r>
        <w:rPr>
          <w:b/>
        </w:rPr>
        <w:t>Adecuaciones:</w:t>
      </w:r>
    </w:p>
    <w:p>
      <w:pPr>
        <w:pStyle w:val="ListBullet"/>
      </w:pPr>
      <w:r>
        <w:rPr>
          <w:b/>
        </w:rPr>
        <w:t>Alumno con dislexia:</w:t>
      </w:r>
      <w:r>
        <w:rPr>
          <w:b w:val="0"/>
        </w:rPr>
        <w:t xml:space="preserve"> examen ampliado, leído completo por ti. Respuesta oral en 5, 7, 17 y 20, que registras textualmente. Tiene 15 min extra. La ortografía solo cuenta en el reactivo 6.</w:t>
      </w:r>
    </w:p>
    <w:p>
      <w:pPr>
        <w:pStyle w:val="ListBullet"/>
      </w:pPr>
      <w:r>
        <w:rPr>
          <w:b/>
        </w:rPr>
        <w:t>Tres alumnos con rezago en multiplicación:</w:t>
      </w:r>
      <w:r>
        <w:rPr>
          <w:b w:val="0"/>
        </w:rPr>
        <w:t xml:space="preserve"> sin tabla pitagórica. Acepta arreglos, suma repetida o descomposición como procedimiento válido en 13 y 14.</w:t>
      </w:r>
    </w:p>
    <w:p>
      <w:r>
        <w:rPr>
          <w:b/>
        </w:rPr>
        <w:t>Después:</w:t>
      </w:r>
    </w:p>
    <w:p>
      <w:pPr>
        <w:pStyle w:val="ListBullet"/>
      </w:pPr>
      <w:r>
        <w:rPr>
          <w:b w:val="0"/>
        </w:rPr>
        <w:t>Llena la tabla de puntaje por PDA de cada alumno y la de conteo del grupo.</w:t>
      </w:r>
    </w:p>
    <w:p>
      <w:pPr>
        <w:pStyle w:val="ListBullet"/>
      </w:pPr>
      <w:r>
        <w:rPr>
          <w:b w:val="0"/>
        </w:rPr>
        <w:t>Con las columnas de NL armas los grupos de apoyo de enero.</w:t>
      </w:r>
    </w:p>
    <w:p/>
    <w:p>
      <w:r>
        <w:rPr>
          <w:sz w:val="16"/>
        </w:rPr>
        <w:t>Material gratuito de Didaula · https://didaula.com/examenes/4-grado/examen-4-grado-repaso-primer-trimestre/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