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Proporcionalidad, reportaje y tiempo libre</w:t>
      </w:r>
    </w:p>
    <w:p>
      <w:r>
        <w:t>Examen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15 reactivos que cubren los cuatro campos formativos del proyecto. Saberes (reactivos 1-7), Lenguajes (8-12), Ética (13-14), De lo humano (15). Se aplica en la sesión 10, 25 minutos. Lee cada reactivo en voz alta al grupo.</w:t>
      </w:r>
    </w:p>
    <w:p>
      <w:r>
        <w:rPr>
          <w:b w:val="0"/>
        </w:rPr>
        <w:t>Examen individual de cierre con 15 reactivos. Aplícalo en la sesión 10 (25 minutos). Lee cada reactivo en voz alta al grupo completo antes de que lo contesten; esto apoya a los alumnos con rezago en lectura sin señalarlos. Para la alumna con baja visión, fotocopia al 140%. Los reactivos 1-7 evalúan Saberes (razones, porcentajes, gráficas circulares), 8-12 Lenguajes (reportaje y entrevista), 13-14 Ética (bienestar y tiempo libre) y 15 De lo humano (diversidad y convivencia). Después de calificar, usa la tabla de puntaje por PDA para identificar qué aprendizajes necesitan refuerzo.</w:t>
      </w:r>
    </w:p>
    <w:p/>
    <w:p>
      <w:r>
        <w:rPr>
          <w:sz w:val="16"/>
        </w:rPr>
        <w:t>Material gratuito de Didaula · https://didaula.com/examenes/6-grado/examen-6-grado-proporcionalidad-y-graficas-con-la-encuesta/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